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FE3" w:rsidRPr="005F6FE3" w:rsidRDefault="005F6FE3" w:rsidP="005F6FE3">
      <w:pPr>
        <w:autoSpaceDE w:val="0"/>
        <w:autoSpaceDN w:val="0"/>
        <w:adjustRightInd w:val="0"/>
        <w:spacing w:after="0" w:line="240" w:lineRule="auto"/>
        <w:jc w:val="center"/>
        <w:rPr>
          <w:rFonts w:cstheme="minorHAnsi"/>
          <w:color w:val="365F91" w:themeColor="accent1" w:themeShade="BF"/>
          <w:sz w:val="36"/>
          <w:szCs w:val="36"/>
        </w:rPr>
      </w:pPr>
      <w:r w:rsidRPr="005F6FE3">
        <w:rPr>
          <w:rFonts w:cstheme="minorHAnsi"/>
          <w:color w:val="365F91" w:themeColor="accent1" w:themeShade="BF"/>
          <w:sz w:val="36"/>
          <w:szCs w:val="36"/>
        </w:rPr>
        <w:t xml:space="preserve">The </w:t>
      </w:r>
      <w:r w:rsidRPr="0092734B">
        <w:rPr>
          <w:rFonts w:cstheme="minorHAnsi"/>
          <w:i/>
          <w:color w:val="365F91" w:themeColor="accent1" w:themeShade="BF"/>
          <w:sz w:val="36"/>
          <w:szCs w:val="36"/>
        </w:rPr>
        <w:t>CETAF</w:t>
      </w:r>
      <w:r w:rsidRPr="005F6FE3">
        <w:rPr>
          <w:rFonts w:cstheme="minorHAnsi"/>
          <w:color w:val="365F91" w:themeColor="accent1" w:themeShade="BF"/>
          <w:sz w:val="36"/>
          <w:szCs w:val="36"/>
        </w:rPr>
        <w:t xml:space="preserve"> </w:t>
      </w:r>
      <w:r w:rsidR="0014150D" w:rsidRPr="0014150D">
        <w:rPr>
          <w:rFonts w:cstheme="minorHAnsi"/>
          <w:i/>
          <w:color w:val="365F91" w:themeColor="accent1" w:themeShade="BF"/>
          <w:sz w:val="36"/>
          <w:szCs w:val="36"/>
        </w:rPr>
        <w:t>Collections Group</w:t>
      </w:r>
      <w:r w:rsidR="0092734B">
        <w:rPr>
          <w:rFonts w:cstheme="minorHAnsi"/>
          <w:i/>
          <w:color w:val="365F91" w:themeColor="accent1" w:themeShade="BF"/>
          <w:sz w:val="36"/>
          <w:szCs w:val="36"/>
        </w:rPr>
        <w:t xml:space="preserve"> [CCG]</w:t>
      </w:r>
    </w:p>
    <w:p w:rsidR="00B722EE" w:rsidRPr="005F6FE3" w:rsidRDefault="00B722EE" w:rsidP="00B722EE">
      <w:pPr>
        <w:autoSpaceDE w:val="0"/>
        <w:autoSpaceDN w:val="0"/>
        <w:adjustRightInd w:val="0"/>
        <w:spacing w:after="0" w:line="240" w:lineRule="auto"/>
        <w:jc w:val="center"/>
        <w:rPr>
          <w:rFonts w:ascii="Calibri" w:hAnsi="Calibri" w:cs="Calibri"/>
          <w:b/>
          <w:color w:val="365F91" w:themeColor="accent1" w:themeShade="BF"/>
          <w:sz w:val="36"/>
          <w:szCs w:val="36"/>
        </w:rPr>
      </w:pPr>
      <w:r w:rsidRPr="005F6FE3">
        <w:rPr>
          <w:rFonts w:ascii="Calibri" w:hAnsi="Calibri" w:cs="Calibri"/>
          <w:b/>
          <w:color w:val="365F91" w:themeColor="accent1" w:themeShade="BF"/>
          <w:sz w:val="36"/>
          <w:szCs w:val="36"/>
        </w:rPr>
        <w:t>Terms of Reference</w:t>
      </w:r>
    </w:p>
    <w:p w:rsidR="005F6FE3" w:rsidRPr="0092734B" w:rsidRDefault="005F6FE3" w:rsidP="005F6FE3">
      <w:pPr>
        <w:autoSpaceDE w:val="0"/>
        <w:autoSpaceDN w:val="0"/>
        <w:adjustRightInd w:val="0"/>
        <w:spacing w:after="0" w:line="240" w:lineRule="auto"/>
        <w:jc w:val="center"/>
        <w:rPr>
          <w:rFonts w:cstheme="minorHAnsi"/>
          <w:color w:val="365F91" w:themeColor="accent1" w:themeShade="BF"/>
          <w:sz w:val="32"/>
          <w:szCs w:val="36"/>
        </w:rPr>
      </w:pPr>
      <w:r w:rsidRPr="0092734B">
        <w:rPr>
          <w:rFonts w:cstheme="minorHAnsi"/>
          <w:color w:val="365F91" w:themeColor="accent1" w:themeShade="BF"/>
          <w:sz w:val="32"/>
          <w:szCs w:val="36"/>
        </w:rPr>
        <w:t>[</w:t>
      </w:r>
      <w:r w:rsidR="006F6123">
        <w:rPr>
          <w:rFonts w:cstheme="minorHAnsi"/>
          <w:color w:val="365F91" w:themeColor="accent1" w:themeShade="BF"/>
          <w:sz w:val="32"/>
          <w:szCs w:val="36"/>
        </w:rPr>
        <w:t>4</w:t>
      </w:r>
      <w:r w:rsidR="006F6123" w:rsidRPr="006F6123">
        <w:rPr>
          <w:rFonts w:cstheme="minorHAnsi"/>
          <w:color w:val="365F91" w:themeColor="accent1" w:themeShade="BF"/>
          <w:sz w:val="32"/>
          <w:szCs w:val="36"/>
          <w:vertAlign w:val="superscript"/>
        </w:rPr>
        <w:t>th</w:t>
      </w:r>
      <w:r w:rsidR="006F6123">
        <w:rPr>
          <w:rFonts w:cstheme="minorHAnsi"/>
          <w:color w:val="365F91" w:themeColor="accent1" w:themeShade="BF"/>
          <w:sz w:val="32"/>
          <w:szCs w:val="36"/>
        </w:rPr>
        <w:t xml:space="preserve"> October</w:t>
      </w:r>
      <w:r w:rsidR="0014150D" w:rsidRPr="0092734B">
        <w:rPr>
          <w:rFonts w:cstheme="minorHAnsi"/>
          <w:color w:val="365F91" w:themeColor="accent1" w:themeShade="BF"/>
          <w:sz w:val="32"/>
          <w:szCs w:val="36"/>
        </w:rPr>
        <w:t xml:space="preserve"> 2017</w:t>
      </w:r>
      <w:r w:rsidRPr="0092734B">
        <w:rPr>
          <w:rFonts w:cstheme="minorHAnsi"/>
          <w:color w:val="365F91" w:themeColor="accent1" w:themeShade="BF"/>
          <w:sz w:val="32"/>
          <w:szCs w:val="36"/>
        </w:rPr>
        <w:t xml:space="preserve"> / </w:t>
      </w:r>
      <w:r w:rsidR="007875C8" w:rsidRPr="0092734B">
        <w:rPr>
          <w:rFonts w:cstheme="minorHAnsi"/>
          <w:color w:val="365F91" w:themeColor="accent1" w:themeShade="BF"/>
          <w:sz w:val="32"/>
          <w:szCs w:val="36"/>
        </w:rPr>
        <w:t>20</w:t>
      </w:r>
      <w:r w:rsidR="007875C8" w:rsidRPr="0092734B">
        <w:rPr>
          <w:rFonts w:cstheme="minorHAnsi"/>
          <w:color w:val="365F91" w:themeColor="accent1" w:themeShade="BF"/>
          <w:sz w:val="32"/>
          <w:szCs w:val="36"/>
          <w:vertAlign w:val="superscript"/>
        </w:rPr>
        <w:t>th</w:t>
      </w:r>
      <w:r w:rsidR="0092734B" w:rsidRPr="0092734B">
        <w:rPr>
          <w:rFonts w:cstheme="minorHAnsi"/>
          <w:color w:val="365F91" w:themeColor="accent1" w:themeShade="BF"/>
          <w:sz w:val="32"/>
          <w:szCs w:val="36"/>
        </w:rPr>
        <w:t xml:space="preserve"> March 2018*</w:t>
      </w:r>
      <w:r w:rsidRPr="0092734B">
        <w:rPr>
          <w:rFonts w:cstheme="minorHAnsi"/>
          <w:color w:val="365F91" w:themeColor="accent1" w:themeShade="BF"/>
          <w:sz w:val="32"/>
          <w:szCs w:val="36"/>
        </w:rPr>
        <w:t>]</w:t>
      </w:r>
    </w:p>
    <w:p w:rsidR="0014150D" w:rsidRPr="00284148" w:rsidRDefault="0014150D" w:rsidP="00B722EE">
      <w:pPr>
        <w:autoSpaceDE w:val="0"/>
        <w:autoSpaceDN w:val="0"/>
        <w:adjustRightInd w:val="0"/>
        <w:spacing w:after="0" w:line="240" w:lineRule="auto"/>
        <w:rPr>
          <w:rFonts w:cs="Calibri,Italic"/>
          <w:i/>
          <w:iCs/>
        </w:rPr>
      </w:pPr>
    </w:p>
    <w:p w:rsidR="007875C8" w:rsidRPr="006F6123" w:rsidRDefault="0092734B" w:rsidP="000B44EA">
      <w:pPr>
        <w:autoSpaceDE w:val="0"/>
        <w:autoSpaceDN w:val="0"/>
        <w:adjustRightInd w:val="0"/>
        <w:spacing w:after="0" w:line="240" w:lineRule="auto"/>
        <w:rPr>
          <w:rFonts w:cs="Calibri,Italic"/>
          <w:iCs/>
          <w:sz w:val="20"/>
        </w:rPr>
      </w:pPr>
      <w:r w:rsidRPr="006F6123">
        <w:rPr>
          <w:rFonts w:cs="Calibri,Italic"/>
          <w:iCs/>
          <w:sz w:val="20"/>
        </w:rPr>
        <w:t>*</w:t>
      </w:r>
      <w:r w:rsidR="007875C8" w:rsidRPr="006F6123">
        <w:rPr>
          <w:rFonts w:cs="Calibri,Italic"/>
          <w:iCs/>
          <w:sz w:val="20"/>
        </w:rPr>
        <w:t xml:space="preserve"> The Terms of References were agreed upon by the CETAF General Assembly in Heraklion 3/4 October 2017 and updated by the CCG at the work plan meeting in Leiden, 19/20 March 2018</w:t>
      </w:r>
    </w:p>
    <w:p w:rsidR="000B44EA" w:rsidRPr="00284148" w:rsidRDefault="00284148" w:rsidP="00B722EE">
      <w:pPr>
        <w:autoSpaceDE w:val="0"/>
        <w:autoSpaceDN w:val="0"/>
        <w:adjustRightInd w:val="0"/>
        <w:spacing w:after="0" w:line="240" w:lineRule="auto"/>
        <w:rPr>
          <w:rFonts w:cs="Calibri,Italic"/>
          <w:iCs/>
        </w:rPr>
      </w:pPr>
      <w:r>
        <w:rPr>
          <w:rFonts w:cs="Calibri,Italic"/>
          <w:iCs/>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44263</wp:posOffset>
                </wp:positionV>
                <wp:extent cx="5647690" cy="1"/>
                <wp:effectExtent l="0" t="0" r="10160" b="19050"/>
                <wp:wrapNone/>
                <wp:docPr id="2" name="Gerade Verbindung 2"/>
                <wp:cNvGraphicFramePr/>
                <a:graphic xmlns:a="http://schemas.openxmlformats.org/drawingml/2006/main">
                  <a:graphicData uri="http://schemas.microsoft.com/office/word/2010/wordprocessingShape">
                    <wps:wsp>
                      <wps:cNvCnPr/>
                      <wps:spPr>
                        <a:xfrm flipV="1">
                          <a:off x="0" y="0"/>
                          <a:ext cx="564769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5pt" to="44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" strokecolor="#4579b8 [3044]"/>
            </w:pict>
          </mc:Fallback>
        </mc:AlternateContent>
      </w:r>
    </w:p>
    <w:p w:rsidR="00B722EE" w:rsidRPr="005F6FE3" w:rsidRDefault="00B722EE" w:rsidP="00B722EE">
      <w:pPr>
        <w:autoSpaceDE w:val="0"/>
        <w:autoSpaceDN w:val="0"/>
        <w:adjustRightInd w:val="0"/>
        <w:spacing w:after="0" w:line="240" w:lineRule="auto"/>
        <w:rPr>
          <w:rFonts w:cs="Calibri,Italic"/>
          <w:b/>
          <w:i/>
          <w:iCs/>
          <w:sz w:val="24"/>
          <w:szCs w:val="24"/>
        </w:rPr>
      </w:pPr>
      <w:r w:rsidRPr="005F6FE3">
        <w:rPr>
          <w:rFonts w:cs="Calibri,Italic"/>
          <w:b/>
          <w:i/>
          <w:iCs/>
          <w:sz w:val="24"/>
          <w:szCs w:val="24"/>
        </w:rPr>
        <w:t>Description</w:t>
      </w:r>
    </w:p>
    <w:p w:rsidR="0003671C" w:rsidRPr="0003671C" w:rsidRDefault="0003671C" w:rsidP="0003671C">
      <w:pPr>
        <w:autoSpaceDE w:val="0"/>
        <w:autoSpaceDN w:val="0"/>
        <w:adjustRightInd w:val="0"/>
        <w:spacing w:after="0" w:line="240" w:lineRule="auto"/>
        <w:rPr>
          <w:rFonts w:cs="Calibri"/>
        </w:rPr>
      </w:pPr>
      <w:r w:rsidRPr="0003671C">
        <w:rPr>
          <w:rFonts w:cs="Calibri"/>
        </w:rPr>
        <w:t xml:space="preserve">The </w:t>
      </w:r>
      <w:r w:rsidRPr="0003671C">
        <w:rPr>
          <w:rFonts w:cs="Calibri"/>
          <w:i/>
        </w:rPr>
        <w:t>CETAF Collections Group</w:t>
      </w:r>
      <w:r w:rsidRPr="0003671C">
        <w:rPr>
          <w:rFonts w:cs="Calibri"/>
        </w:rPr>
        <w:t xml:space="preserve"> aims to sustain and enhance the CETAF network of European natural history collections managers, and to contribute to the delivery of the CETAF strategy by:</w:t>
      </w:r>
    </w:p>
    <w:p w:rsidR="00D576F2" w:rsidRPr="00D576F2" w:rsidRDefault="00D576F2" w:rsidP="00D576F2">
      <w:pPr>
        <w:pStyle w:val="Listenabsatz"/>
        <w:numPr>
          <w:ilvl w:val="0"/>
          <w:numId w:val="6"/>
        </w:numPr>
        <w:autoSpaceDE w:val="0"/>
        <w:autoSpaceDN w:val="0"/>
        <w:adjustRightInd w:val="0"/>
        <w:spacing w:after="0" w:line="240" w:lineRule="auto"/>
        <w:rPr>
          <w:rFonts w:cs="Calibri"/>
        </w:rPr>
      </w:pPr>
      <w:r w:rsidRPr="00D576F2">
        <w:rPr>
          <w:rFonts w:cs="Calibri"/>
        </w:rPr>
        <w:t xml:space="preserve">creating common collection management and access policies, </w:t>
      </w:r>
    </w:p>
    <w:p w:rsidR="00F72227" w:rsidRDefault="00D576F2" w:rsidP="00D576F2">
      <w:pPr>
        <w:pStyle w:val="Listenabsatz"/>
        <w:numPr>
          <w:ilvl w:val="0"/>
          <w:numId w:val="6"/>
        </w:numPr>
        <w:autoSpaceDE w:val="0"/>
        <w:autoSpaceDN w:val="0"/>
        <w:adjustRightInd w:val="0"/>
        <w:spacing w:after="0" w:line="240" w:lineRule="auto"/>
        <w:rPr>
          <w:rFonts w:cs="Calibri"/>
        </w:rPr>
      </w:pPr>
      <w:r w:rsidRPr="00D576F2">
        <w:rPr>
          <w:rFonts w:cs="Calibri"/>
        </w:rPr>
        <w:t xml:space="preserve">promoting the physical or digital accessibility to collections, </w:t>
      </w:r>
    </w:p>
    <w:p w:rsidR="00D576F2" w:rsidRPr="00D576F2" w:rsidRDefault="00F72227" w:rsidP="00D576F2">
      <w:pPr>
        <w:pStyle w:val="Listenabsatz"/>
        <w:numPr>
          <w:ilvl w:val="0"/>
          <w:numId w:val="6"/>
        </w:numPr>
        <w:autoSpaceDE w:val="0"/>
        <w:autoSpaceDN w:val="0"/>
        <w:adjustRightInd w:val="0"/>
        <w:spacing w:after="0" w:line="240" w:lineRule="auto"/>
        <w:rPr>
          <w:rFonts w:cs="Calibri"/>
        </w:rPr>
      </w:pPr>
      <w:r>
        <w:rPr>
          <w:rFonts w:cs="Calibri"/>
        </w:rPr>
        <w:t>sharing knowledge and skills,</w:t>
      </w:r>
      <w:bookmarkStart w:id="0" w:name="_GoBack"/>
      <w:bookmarkEnd w:id="0"/>
      <w:r>
        <w:rPr>
          <w:rFonts w:cs="Calibri"/>
        </w:rPr>
        <w:t xml:space="preserve"> </w:t>
      </w:r>
      <w:r w:rsidR="00310BD9">
        <w:rPr>
          <w:rFonts w:cs="Calibri"/>
        </w:rPr>
        <w:t>and</w:t>
      </w:r>
    </w:p>
    <w:p w:rsidR="00D576F2" w:rsidRPr="00D576F2" w:rsidRDefault="00D576F2" w:rsidP="00D576F2">
      <w:pPr>
        <w:pStyle w:val="Listenabsatz"/>
        <w:numPr>
          <w:ilvl w:val="0"/>
          <w:numId w:val="6"/>
        </w:numPr>
        <w:autoSpaceDE w:val="0"/>
        <w:autoSpaceDN w:val="0"/>
        <w:adjustRightInd w:val="0"/>
        <w:spacing w:after="0" w:line="240" w:lineRule="auto"/>
        <w:rPr>
          <w:rFonts w:cs="Calibri"/>
        </w:rPr>
      </w:pPr>
      <w:proofErr w:type="gramStart"/>
      <w:r w:rsidRPr="00D576F2">
        <w:rPr>
          <w:rFonts w:cs="Calibri"/>
        </w:rPr>
        <w:t>enhancing</w:t>
      </w:r>
      <w:proofErr w:type="gramEnd"/>
      <w:r w:rsidRPr="00D576F2">
        <w:rPr>
          <w:rFonts w:cs="Calibri"/>
        </w:rPr>
        <w:t xml:space="preserve"> natural history collections</w:t>
      </w:r>
      <w:r w:rsidR="00310BD9">
        <w:rPr>
          <w:rFonts w:cs="Calibri"/>
        </w:rPr>
        <w:t>.</w:t>
      </w:r>
      <w:r w:rsidRPr="00D576F2">
        <w:rPr>
          <w:rFonts w:cs="Calibri"/>
        </w:rPr>
        <w:t xml:space="preserve"> </w:t>
      </w:r>
    </w:p>
    <w:p w:rsidR="00D576F2" w:rsidRPr="00D576F2" w:rsidRDefault="00D576F2" w:rsidP="00D576F2">
      <w:pPr>
        <w:autoSpaceDE w:val="0"/>
        <w:autoSpaceDN w:val="0"/>
        <w:adjustRightInd w:val="0"/>
        <w:spacing w:after="0" w:line="240" w:lineRule="auto"/>
        <w:rPr>
          <w:rFonts w:cs="Calibri"/>
        </w:rPr>
      </w:pPr>
      <w:r w:rsidRPr="00D576F2">
        <w:rPr>
          <w:rFonts w:cs="Calibri"/>
        </w:rPr>
        <w:t xml:space="preserve">The work programme will facilitate the convergence of policies, compatibility of methodologies and standards, and interoperability of systems across CETAF and non-CETAF institutions alike. These outcomes will support the creation of a European-wide research infrastructure. To meet its ends, the </w:t>
      </w:r>
      <w:r w:rsidRPr="00D576F2">
        <w:rPr>
          <w:rFonts w:cs="Calibri"/>
          <w:i/>
        </w:rPr>
        <w:t>CETAF Collections Group</w:t>
      </w:r>
      <w:r>
        <w:rPr>
          <w:rFonts w:cs="Calibri"/>
        </w:rPr>
        <w:t xml:space="preserve"> </w:t>
      </w:r>
      <w:r w:rsidRPr="00D576F2">
        <w:rPr>
          <w:rFonts w:cs="Calibri"/>
        </w:rPr>
        <w:t>cooperates with other CETAF working groups and initiatives, contributes to CETAF actions and activities and engag</w:t>
      </w:r>
      <w:r w:rsidR="00C46F26">
        <w:rPr>
          <w:rFonts w:cs="Calibri"/>
        </w:rPr>
        <w:t xml:space="preserve">es with collaborative partners </w:t>
      </w:r>
      <w:r w:rsidRPr="00D576F2">
        <w:rPr>
          <w:rFonts w:cs="Calibri"/>
        </w:rPr>
        <w:t>at the European and global levels, including SYNTHESYS, SPNHC, ICOM, and GBIF.</w:t>
      </w:r>
    </w:p>
    <w:p w:rsidR="00D576F2" w:rsidRDefault="00D576F2" w:rsidP="00B722EE">
      <w:pPr>
        <w:autoSpaceDE w:val="0"/>
        <w:autoSpaceDN w:val="0"/>
        <w:adjustRightInd w:val="0"/>
        <w:spacing w:after="0" w:line="240" w:lineRule="auto"/>
        <w:rPr>
          <w:rFonts w:cs="Calibri"/>
        </w:rPr>
      </w:pPr>
    </w:p>
    <w:p w:rsidR="00B722EE" w:rsidRPr="005F6FE3" w:rsidRDefault="00B722EE" w:rsidP="00B722EE">
      <w:pPr>
        <w:autoSpaceDE w:val="0"/>
        <w:autoSpaceDN w:val="0"/>
        <w:adjustRightInd w:val="0"/>
        <w:spacing w:after="0" w:line="240" w:lineRule="auto"/>
        <w:rPr>
          <w:rFonts w:cs="Calibri,Italic"/>
          <w:b/>
          <w:i/>
          <w:iCs/>
          <w:sz w:val="24"/>
          <w:szCs w:val="24"/>
        </w:rPr>
      </w:pPr>
      <w:r w:rsidRPr="005F6FE3">
        <w:rPr>
          <w:rFonts w:cs="Calibri,Italic"/>
          <w:b/>
          <w:i/>
          <w:iCs/>
          <w:sz w:val="24"/>
          <w:szCs w:val="24"/>
        </w:rPr>
        <w:t>Framework</w:t>
      </w:r>
    </w:p>
    <w:p w:rsidR="00C46F26" w:rsidRDefault="00C46F26" w:rsidP="00C46F26">
      <w:pPr>
        <w:autoSpaceDE w:val="0"/>
        <w:autoSpaceDN w:val="0"/>
        <w:adjustRightInd w:val="0"/>
        <w:spacing w:after="0" w:line="240" w:lineRule="auto"/>
        <w:rPr>
          <w:rFonts w:cs="Calibri"/>
        </w:rPr>
      </w:pPr>
      <w:r w:rsidRPr="00C46F26">
        <w:rPr>
          <w:rFonts w:cs="Calibri"/>
        </w:rPr>
        <w:t xml:space="preserve">The </w:t>
      </w:r>
      <w:r w:rsidRPr="00D576F2">
        <w:rPr>
          <w:rFonts w:cs="Calibri"/>
          <w:i/>
        </w:rPr>
        <w:t>CETAF Collections Group</w:t>
      </w:r>
      <w:r>
        <w:rPr>
          <w:rFonts w:cs="Calibri"/>
        </w:rPr>
        <w:t xml:space="preserve"> </w:t>
      </w:r>
      <w:r w:rsidRPr="00C46F26">
        <w:rPr>
          <w:rFonts w:cs="Calibri"/>
        </w:rPr>
        <w:t>is central to the CETAF strategy and Strategic Development Plan 2015-2025, strategic focus area 3 (Natural History collection management and access to collections).</w:t>
      </w:r>
    </w:p>
    <w:p w:rsidR="00333F81" w:rsidRPr="00C46F26" w:rsidRDefault="00333F81" w:rsidP="00C46F26">
      <w:pPr>
        <w:autoSpaceDE w:val="0"/>
        <w:autoSpaceDN w:val="0"/>
        <w:adjustRightInd w:val="0"/>
        <w:spacing w:after="0" w:line="240" w:lineRule="auto"/>
        <w:rPr>
          <w:rFonts w:cs="Calibri"/>
        </w:rPr>
      </w:pPr>
    </w:p>
    <w:p w:rsidR="00C46F26" w:rsidRDefault="00C46F26" w:rsidP="006F6123">
      <w:pPr>
        <w:autoSpaceDE w:val="0"/>
        <w:autoSpaceDN w:val="0"/>
        <w:adjustRightInd w:val="0"/>
        <w:spacing w:after="0" w:line="240" w:lineRule="auto"/>
        <w:ind w:left="567" w:hanging="567"/>
        <w:rPr>
          <w:rFonts w:cs="Calibri"/>
        </w:rPr>
      </w:pPr>
      <w:r w:rsidRPr="00C46F26">
        <w:rPr>
          <w:rFonts w:cs="Calibri"/>
          <w:b/>
        </w:rPr>
        <w:t>Mission</w:t>
      </w:r>
      <w:r w:rsidRPr="00C46F26">
        <w:rPr>
          <w:rFonts w:cs="Calibri"/>
        </w:rPr>
        <w:t xml:space="preserve">: </w:t>
      </w:r>
      <w:r>
        <w:rPr>
          <w:rFonts w:cs="Calibri"/>
        </w:rPr>
        <w:t xml:space="preserve">The mission of the </w:t>
      </w:r>
      <w:r w:rsidRPr="00D576F2">
        <w:rPr>
          <w:rFonts w:cs="Calibri"/>
          <w:i/>
        </w:rPr>
        <w:t>CETAF Collections Group</w:t>
      </w:r>
      <w:r>
        <w:rPr>
          <w:rFonts w:cs="Calibri"/>
        </w:rPr>
        <w:t xml:space="preserve"> is to i</w:t>
      </w:r>
      <w:r w:rsidRPr="00C46F26">
        <w:rPr>
          <w:rFonts w:cs="Calibri"/>
        </w:rPr>
        <w:t>mprove the management, conservation, accessibility and best practices of European Natural History Collections to ensure their value to science and society.</w:t>
      </w:r>
    </w:p>
    <w:p w:rsidR="00C46F26" w:rsidRDefault="00C46F26" w:rsidP="006F6123">
      <w:pPr>
        <w:autoSpaceDE w:val="0"/>
        <w:autoSpaceDN w:val="0"/>
        <w:adjustRightInd w:val="0"/>
        <w:spacing w:after="0" w:line="240" w:lineRule="auto"/>
        <w:ind w:left="567" w:hanging="567"/>
        <w:rPr>
          <w:rFonts w:cs="Calibri"/>
        </w:rPr>
      </w:pPr>
      <w:r w:rsidRPr="00C46F26">
        <w:rPr>
          <w:rFonts w:cs="Calibri"/>
          <w:b/>
        </w:rPr>
        <w:t>Vision</w:t>
      </w:r>
      <w:r w:rsidRPr="00C46F26">
        <w:rPr>
          <w:rFonts w:cs="Calibri"/>
        </w:rPr>
        <w:t xml:space="preserve">: </w:t>
      </w:r>
      <w:r>
        <w:rPr>
          <w:rFonts w:cs="Calibri"/>
        </w:rPr>
        <w:t>The</w:t>
      </w:r>
      <w:r w:rsidR="0062730C">
        <w:rPr>
          <w:rFonts w:cs="Calibri"/>
        </w:rPr>
        <w:t xml:space="preserve"> ambition of the</w:t>
      </w:r>
      <w:r>
        <w:rPr>
          <w:rFonts w:cs="Calibri"/>
        </w:rPr>
        <w:t xml:space="preserve"> </w:t>
      </w:r>
      <w:r w:rsidRPr="00D576F2">
        <w:rPr>
          <w:rFonts w:cs="Calibri"/>
          <w:i/>
        </w:rPr>
        <w:t>CETAF Collections Group</w:t>
      </w:r>
      <w:r w:rsidR="0062730C">
        <w:rPr>
          <w:rFonts w:cs="Calibri"/>
        </w:rPr>
        <w:t xml:space="preserve"> is</w:t>
      </w:r>
      <w:r>
        <w:rPr>
          <w:rFonts w:cs="Calibri"/>
        </w:rPr>
        <w:t xml:space="preserve"> </w:t>
      </w:r>
      <w:r w:rsidR="0062730C">
        <w:rPr>
          <w:rFonts w:cs="Calibri"/>
        </w:rPr>
        <w:t xml:space="preserve">to </w:t>
      </w:r>
      <w:r>
        <w:rPr>
          <w:rFonts w:cs="Calibri"/>
        </w:rPr>
        <w:t>c</w:t>
      </w:r>
      <w:r w:rsidR="0062730C">
        <w:rPr>
          <w:rFonts w:cs="Calibri"/>
        </w:rPr>
        <w:t>reat</w:t>
      </w:r>
      <w:r w:rsidR="00284148">
        <w:rPr>
          <w:rFonts w:cs="Calibri"/>
        </w:rPr>
        <w:t>e</w:t>
      </w:r>
      <w:r w:rsidRPr="00C46F26">
        <w:rPr>
          <w:rFonts w:cs="Calibri"/>
        </w:rPr>
        <w:t xml:space="preserve"> a European network of collections of high scientific and societal relevance that are accessible for current and future generations.</w:t>
      </w:r>
    </w:p>
    <w:p w:rsidR="00310BD9" w:rsidRDefault="00310BD9" w:rsidP="00C46F26">
      <w:pPr>
        <w:autoSpaceDE w:val="0"/>
        <w:autoSpaceDN w:val="0"/>
        <w:adjustRightInd w:val="0"/>
        <w:spacing w:after="0" w:line="240" w:lineRule="auto"/>
        <w:rPr>
          <w:rFonts w:cs="Calibri"/>
        </w:rPr>
      </w:pPr>
    </w:p>
    <w:p w:rsidR="00B722EE" w:rsidRPr="005F6FE3" w:rsidRDefault="00B722EE" w:rsidP="00B722EE">
      <w:pPr>
        <w:autoSpaceDE w:val="0"/>
        <w:autoSpaceDN w:val="0"/>
        <w:adjustRightInd w:val="0"/>
        <w:spacing w:after="0" w:line="240" w:lineRule="auto"/>
        <w:rPr>
          <w:rFonts w:cs="Calibri,Italic"/>
          <w:b/>
          <w:i/>
          <w:iCs/>
          <w:sz w:val="24"/>
          <w:szCs w:val="24"/>
        </w:rPr>
      </w:pPr>
      <w:r w:rsidRPr="005F6FE3">
        <w:rPr>
          <w:rFonts w:cs="Calibri,Italic"/>
          <w:b/>
          <w:i/>
          <w:iCs/>
          <w:sz w:val="24"/>
          <w:szCs w:val="24"/>
        </w:rPr>
        <w:t>Aims</w:t>
      </w:r>
    </w:p>
    <w:p w:rsidR="0062730C" w:rsidRPr="0062730C" w:rsidRDefault="0062730C" w:rsidP="0062730C">
      <w:pPr>
        <w:autoSpaceDE w:val="0"/>
        <w:autoSpaceDN w:val="0"/>
        <w:adjustRightInd w:val="0"/>
        <w:spacing w:after="0" w:line="240" w:lineRule="auto"/>
        <w:rPr>
          <w:rFonts w:cs="Calibri,Italic"/>
          <w:iCs/>
        </w:rPr>
      </w:pPr>
      <w:r>
        <w:rPr>
          <w:rFonts w:cs="Calibri"/>
        </w:rPr>
        <w:t xml:space="preserve">The </w:t>
      </w:r>
      <w:r w:rsidRPr="00D576F2">
        <w:rPr>
          <w:rFonts w:cs="Calibri"/>
          <w:i/>
        </w:rPr>
        <w:t>CETAF Collections Group</w:t>
      </w:r>
      <w:r>
        <w:rPr>
          <w:rFonts w:cs="Calibri,Italic"/>
          <w:iCs/>
        </w:rPr>
        <w:t xml:space="preserve"> a</w:t>
      </w:r>
      <w:r>
        <w:rPr>
          <w:rFonts w:cs="Calibri"/>
        </w:rPr>
        <w:t>ims at</w:t>
      </w:r>
    </w:p>
    <w:p w:rsidR="0062730C" w:rsidRPr="0062730C" w:rsidRDefault="0062730C" w:rsidP="0062730C">
      <w:pPr>
        <w:pStyle w:val="Listenabsatz"/>
        <w:numPr>
          <w:ilvl w:val="0"/>
          <w:numId w:val="7"/>
        </w:numPr>
        <w:autoSpaceDE w:val="0"/>
        <w:autoSpaceDN w:val="0"/>
        <w:adjustRightInd w:val="0"/>
        <w:spacing w:after="0" w:line="240" w:lineRule="auto"/>
        <w:rPr>
          <w:rFonts w:cs="Calibri"/>
        </w:rPr>
      </w:pPr>
      <w:r w:rsidRPr="0062730C">
        <w:rPr>
          <w:rFonts w:cs="Calibri"/>
        </w:rPr>
        <w:t xml:space="preserve">Developing, adopting and implementing best practices, common policies and joint initiatives that promote physical and digital access to </w:t>
      </w:r>
      <w:r w:rsidR="00D911AE">
        <w:rPr>
          <w:rFonts w:cs="Calibri"/>
        </w:rPr>
        <w:t>European natural history</w:t>
      </w:r>
      <w:r w:rsidRPr="0062730C">
        <w:rPr>
          <w:rFonts w:cs="Calibri"/>
        </w:rPr>
        <w:t xml:space="preserve"> collections</w:t>
      </w:r>
      <w:r w:rsidR="00D911AE">
        <w:rPr>
          <w:rFonts w:cs="Calibri"/>
        </w:rPr>
        <w:t xml:space="preserve"> (NHC)</w:t>
      </w:r>
    </w:p>
    <w:p w:rsidR="0062730C" w:rsidRPr="0062730C" w:rsidRDefault="0062730C" w:rsidP="0062730C">
      <w:pPr>
        <w:pStyle w:val="Listenabsatz"/>
        <w:numPr>
          <w:ilvl w:val="0"/>
          <w:numId w:val="7"/>
        </w:numPr>
        <w:autoSpaceDE w:val="0"/>
        <w:autoSpaceDN w:val="0"/>
        <w:adjustRightInd w:val="0"/>
        <w:spacing w:after="0" w:line="240" w:lineRule="auto"/>
        <w:rPr>
          <w:rFonts w:cs="Calibri"/>
        </w:rPr>
      </w:pPr>
      <w:r w:rsidRPr="0062730C">
        <w:rPr>
          <w:rFonts w:cs="Calibri"/>
        </w:rPr>
        <w:t xml:space="preserve">Enhancing </w:t>
      </w:r>
      <w:r w:rsidR="00D911AE">
        <w:rPr>
          <w:rFonts w:cs="Calibri"/>
        </w:rPr>
        <w:t>NHC’s</w:t>
      </w:r>
    </w:p>
    <w:p w:rsidR="0062730C" w:rsidRPr="0062730C" w:rsidRDefault="0062730C" w:rsidP="0062730C">
      <w:pPr>
        <w:pStyle w:val="Listenabsatz"/>
        <w:numPr>
          <w:ilvl w:val="0"/>
          <w:numId w:val="7"/>
        </w:numPr>
        <w:autoSpaceDE w:val="0"/>
        <w:autoSpaceDN w:val="0"/>
        <w:adjustRightInd w:val="0"/>
        <w:spacing w:after="0" w:line="240" w:lineRule="auto"/>
        <w:rPr>
          <w:rFonts w:cs="Calibri"/>
        </w:rPr>
      </w:pPr>
      <w:r w:rsidRPr="0062730C">
        <w:rPr>
          <w:rFonts w:cs="Calibri"/>
        </w:rPr>
        <w:t>Ensuring community engagement in NHC issues that affect CETAF member institutions by providing a forum for discussion and exchange</w:t>
      </w:r>
    </w:p>
    <w:p w:rsidR="0062730C" w:rsidRPr="0062730C" w:rsidRDefault="0062730C" w:rsidP="0062730C">
      <w:pPr>
        <w:pStyle w:val="Listenabsatz"/>
        <w:numPr>
          <w:ilvl w:val="0"/>
          <w:numId w:val="7"/>
        </w:numPr>
        <w:autoSpaceDE w:val="0"/>
        <w:autoSpaceDN w:val="0"/>
        <w:adjustRightInd w:val="0"/>
        <w:spacing w:after="0" w:line="240" w:lineRule="auto"/>
        <w:rPr>
          <w:rFonts w:cs="Calibri"/>
        </w:rPr>
      </w:pPr>
      <w:r w:rsidRPr="0062730C">
        <w:rPr>
          <w:rFonts w:cs="Calibri"/>
        </w:rPr>
        <w:t xml:space="preserve">Developing NHC training opportunities and mechanisms for staff development, e.g. exchange programmes </w:t>
      </w:r>
    </w:p>
    <w:p w:rsidR="0062730C" w:rsidRPr="0062730C" w:rsidRDefault="0062730C" w:rsidP="0062730C">
      <w:pPr>
        <w:pStyle w:val="Listenabsatz"/>
        <w:numPr>
          <w:ilvl w:val="0"/>
          <w:numId w:val="7"/>
        </w:numPr>
        <w:autoSpaceDE w:val="0"/>
        <w:autoSpaceDN w:val="0"/>
        <w:adjustRightInd w:val="0"/>
        <w:spacing w:after="0" w:line="240" w:lineRule="auto"/>
        <w:rPr>
          <w:rFonts w:cs="Calibri"/>
        </w:rPr>
      </w:pPr>
      <w:r w:rsidRPr="0062730C">
        <w:rPr>
          <w:rFonts w:cs="Calibri"/>
        </w:rPr>
        <w:t>Providing tools and advice on NHC and their management</w:t>
      </w:r>
    </w:p>
    <w:p w:rsidR="0062730C" w:rsidRPr="0062730C" w:rsidRDefault="0062730C" w:rsidP="0062730C">
      <w:pPr>
        <w:pStyle w:val="Listenabsatz"/>
        <w:numPr>
          <w:ilvl w:val="0"/>
          <w:numId w:val="7"/>
        </w:numPr>
        <w:autoSpaceDE w:val="0"/>
        <w:autoSpaceDN w:val="0"/>
        <w:adjustRightInd w:val="0"/>
        <w:spacing w:after="0" w:line="240" w:lineRule="auto"/>
        <w:rPr>
          <w:rFonts w:cs="Calibri"/>
        </w:rPr>
      </w:pPr>
      <w:r w:rsidRPr="0062730C">
        <w:rPr>
          <w:rFonts w:cs="Calibri"/>
        </w:rPr>
        <w:lastRenderedPageBreak/>
        <w:t>Creating position papers and statements on NHC and their management needs within and across Europe</w:t>
      </w:r>
    </w:p>
    <w:p w:rsidR="00333F81" w:rsidRDefault="00333F81" w:rsidP="0062730C">
      <w:pPr>
        <w:autoSpaceDE w:val="0"/>
        <w:autoSpaceDN w:val="0"/>
        <w:adjustRightInd w:val="0"/>
        <w:spacing w:after="0" w:line="240" w:lineRule="auto"/>
        <w:rPr>
          <w:rFonts w:cs="Calibri"/>
        </w:rPr>
      </w:pPr>
    </w:p>
    <w:p w:rsidR="006F6123" w:rsidRPr="0062730C" w:rsidRDefault="006F6123" w:rsidP="0062730C">
      <w:pPr>
        <w:autoSpaceDE w:val="0"/>
        <w:autoSpaceDN w:val="0"/>
        <w:adjustRightInd w:val="0"/>
        <w:spacing w:after="0" w:line="240" w:lineRule="auto"/>
        <w:rPr>
          <w:rFonts w:cs="Calibri"/>
        </w:rPr>
      </w:pPr>
    </w:p>
    <w:p w:rsidR="00B722EE" w:rsidRPr="005F6FE3" w:rsidRDefault="00B722EE" w:rsidP="00B722EE">
      <w:pPr>
        <w:autoSpaceDE w:val="0"/>
        <w:autoSpaceDN w:val="0"/>
        <w:adjustRightInd w:val="0"/>
        <w:spacing w:after="0" w:line="240" w:lineRule="auto"/>
        <w:rPr>
          <w:rFonts w:cs="Calibri,Italic"/>
          <w:b/>
          <w:i/>
          <w:iCs/>
          <w:sz w:val="24"/>
          <w:szCs w:val="24"/>
        </w:rPr>
      </w:pPr>
      <w:r w:rsidRPr="005F6FE3">
        <w:rPr>
          <w:rFonts w:cs="Calibri,Italic"/>
          <w:b/>
          <w:i/>
          <w:iCs/>
          <w:sz w:val="24"/>
          <w:szCs w:val="24"/>
        </w:rPr>
        <w:t>Functioning, communications and meetings</w:t>
      </w:r>
    </w:p>
    <w:p w:rsidR="00C64BAA" w:rsidRPr="0062730C" w:rsidRDefault="00C64BAA" w:rsidP="00C64BAA">
      <w:pPr>
        <w:autoSpaceDE w:val="0"/>
        <w:autoSpaceDN w:val="0"/>
        <w:adjustRightInd w:val="0"/>
        <w:spacing w:after="0" w:line="240" w:lineRule="auto"/>
        <w:rPr>
          <w:rFonts w:cs="Calibri,Italic"/>
          <w:iCs/>
        </w:rPr>
      </w:pPr>
      <w:r>
        <w:rPr>
          <w:rFonts w:cs="Calibri"/>
        </w:rPr>
        <w:t xml:space="preserve">The work of the </w:t>
      </w:r>
      <w:r w:rsidRPr="00D576F2">
        <w:rPr>
          <w:rFonts w:cs="Calibri"/>
          <w:i/>
        </w:rPr>
        <w:t>CETAF Collections Group</w:t>
      </w:r>
      <w:r>
        <w:rPr>
          <w:rFonts w:cs="Calibri,Italic"/>
          <w:iCs/>
        </w:rPr>
        <w:t xml:space="preserve"> is </w:t>
      </w:r>
      <w:r w:rsidR="00333F81">
        <w:rPr>
          <w:rFonts w:cs="Calibri,Italic"/>
          <w:iCs/>
        </w:rPr>
        <w:t>realized</w:t>
      </w:r>
      <w:r>
        <w:rPr>
          <w:rFonts w:cs="Calibri,Italic"/>
          <w:iCs/>
        </w:rPr>
        <w:t xml:space="preserve"> through</w:t>
      </w:r>
    </w:p>
    <w:p w:rsidR="00772AEF" w:rsidRPr="00C64BAA" w:rsidRDefault="00772AEF" w:rsidP="00C64BAA">
      <w:pPr>
        <w:pStyle w:val="Listenabsatz"/>
        <w:numPr>
          <w:ilvl w:val="0"/>
          <w:numId w:val="7"/>
        </w:numPr>
        <w:autoSpaceDE w:val="0"/>
        <w:autoSpaceDN w:val="0"/>
        <w:adjustRightInd w:val="0"/>
        <w:spacing w:after="0" w:line="240" w:lineRule="auto"/>
        <w:rPr>
          <w:rFonts w:cs="Calibri"/>
        </w:rPr>
      </w:pPr>
      <w:r w:rsidRPr="00C64BAA">
        <w:rPr>
          <w:rFonts w:cs="Calibri"/>
        </w:rPr>
        <w:t>Regular reporting to CETAF Secretariat, the Executive Commi</w:t>
      </w:r>
      <w:r w:rsidR="00C64BAA">
        <w:rPr>
          <w:rFonts w:cs="Calibri"/>
        </w:rPr>
        <w:t>ttee and at the General Meeting,</w:t>
      </w:r>
    </w:p>
    <w:p w:rsidR="00772AEF" w:rsidRPr="00C64BAA" w:rsidRDefault="00772AEF" w:rsidP="00C64BAA">
      <w:pPr>
        <w:pStyle w:val="Listenabsatz"/>
        <w:numPr>
          <w:ilvl w:val="0"/>
          <w:numId w:val="7"/>
        </w:numPr>
        <w:autoSpaceDE w:val="0"/>
        <w:autoSpaceDN w:val="0"/>
        <w:adjustRightInd w:val="0"/>
        <w:spacing w:after="0" w:line="240" w:lineRule="auto"/>
        <w:rPr>
          <w:rFonts w:cs="Calibri"/>
        </w:rPr>
      </w:pPr>
      <w:r w:rsidRPr="00C64BAA">
        <w:rPr>
          <w:rFonts w:cs="Calibri"/>
        </w:rPr>
        <w:t>Communication and excha</w:t>
      </w:r>
      <w:r w:rsidR="00C64BAA">
        <w:rPr>
          <w:rFonts w:cs="Calibri"/>
        </w:rPr>
        <w:t>nge of ideas via email or Skype,</w:t>
      </w:r>
    </w:p>
    <w:p w:rsidR="00772AEF" w:rsidRPr="00C64BAA" w:rsidRDefault="00772AEF" w:rsidP="00C64BAA">
      <w:pPr>
        <w:pStyle w:val="Listenabsatz"/>
        <w:numPr>
          <w:ilvl w:val="0"/>
          <w:numId w:val="7"/>
        </w:numPr>
        <w:autoSpaceDE w:val="0"/>
        <w:autoSpaceDN w:val="0"/>
        <w:adjustRightInd w:val="0"/>
        <w:spacing w:after="0" w:line="240" w:lineRule="auto"/>
        <w:rPr>
          <w:rFonts w:cs="Calibri"/>
        </w:rPr>
      </w:pPr>
      <w:r w:rsidRPr="00C64BAA">
        <w:rPr>
          <w:rFonts w:cs="Calibri"/>
        </w:rPr>
        <w:t>Use of the community space provided by the CETAF website (www.cetaf.org) for creating, discussing, s</w:t>
      </w:r>
      <w:r w:rsidR="00C64BAA">
        <w:rPr>
          <w:rFonts w:cs="Calibri"/>
        </w:rPr>
        <w:t>haring and hosting of documents,</w:t>
      </w:r>
    </w:p>
    <w:p w:rsidR="00772AEF" w:rsidRPr="00C64BAA" w:rsidRDefault="00772AEF" w:rsidP="00C64BAA">
      <w:pPr>
        <w:pStyle w:val="Listenabsatz"/>
        <w:numPr>
          <w:ilvl w:val="0"/>
          <w:numId w:val="7"/>
        </w:numPr>
        <w:autoSpaceDE w:val="0"/>
        <w:autoSpaceDN w:val="0"/>
        <w:adjustRightInd w:val="0"/>
        <w:spacing w:after="0" w:line="240" w:lineRule="auto"/>
        <w:rPr>
          <w:rFonts w:cs="Calibri"/>
        </w:rPr>
      </w:pPr>
      <w:r w:rsidRPr="00C64BAA">
        <w:rPr>
          <w:rFonts w:cs="Calibri"/>
        </w:rPr>
        <w:t>Ad hoc meetings, when necessary, back to back with CETAF general meetings, or at venues were CETAF member</w:t>
      </w:r>
      <w:r w:rsidR="00C64BAA">
        <w:rPr>
          <w:rFonts w:cs="Calibri"/>
        </w:rPr>
        <w:t>s are meeting for other reasons.</w:t>
      </w:r>
    </w:p>
    <w:p w:rsidR="00772AEF" w:rsidRPr="00C64BAA" w:rsidRDefault="00772AEF" w:rsidP="00C64BAA">
      <w:pPr>
        <w:autoSpaceDE w:val="0"/>
        <w:autoSpaceDN w:val="0"/>
        <w:adjustRightInd w:val="0"/>
        <w:spacing w:after="0" w:line="240" w:lineRule="auto"/>
        <w:rPr>
          <w:rFonts w:cs="Calibri"/>
        </w:rPr>
      </w:pPr>
      <w:r w:rsidRPr="00C64BAA">
        <w:rPr>
          <w:rFonts w:cs="Calibri"/>
        </w:rPr>
        <w:t>The group will convene for as long as it is needed within the framework of CETAF.</w:t>
      </w:r>
    </w:p>
    <w:p w:rsidR="00772AEF" w:rsidRPr="00C64BAA" w:rsidRDefault="00772AEF" w:rsidP="00C64BAA">
      <w:pPr>
        <w:autoSpaceDE w:val="0"/>
        <w:autoSpaceDN w:val="0"/>
        <w:adjustRightInd w:val="0"/>
        <w:spacing w:after="0" w:line="240" w:lineRule="auto"/>
        <w:rPr>
          <w:rFonts w:cs="Calibri"/>
        </w:rPr>
      </w:pPr>
      <w:r w:rsidRPr="00C64BAA">
        <w:rPr>
          <w:rFonts w:cs="Calibri"/>
        </w:rPr>
        <w:t>The group will create sub-groups, if and when required, to work on specific questions / issues</w:t>
      </w:r>
      <w:r w:rsidR="00333F81">
        <w:rPr>
          <w:rFonts w:cs="Calibri"/>
        </w:rPr>
        <w:t>.</w:t>
      </w:r>
    </w:p>
    <w:p w:rsidR="00C64BAA" w:rsidRDefault="00C64BAA" w:rsidP="00772AEF">
      <w:pPr>
        <w:autoSpaceDE w:val="0"/>
        <w:autoSpaceDN w:val="0"/>
        <w:adjustRightInd w:val="0"/>
        <w:spacing w:after="0" w:line="240" w:lineRule="auto"/>
        <w:rPr>
          <w:rFonts w:cstheme="minorHAnsi"/>
          <w:sz w:val="24"/>
          <w:szCs w:val="24"/>
        </w:rPr>
      </w:pPr>
    </w:p>
    <w:p w:rsidR="006F6123" w:rsidRDefault="006F6123" w:rsidP="00772AEF">
      <w:pPr>
        <w:autoSpaceDE w:val="0"/>
        <w:autoSpaceDN w:val="0"/>
        <w:adjustRightInd w:val="0"/>
        <w:spacing w:after="0" w:line="240" w:lineRule="auto"/>
        <w:rPr>
          <w:rFonts w:cstheme="minorHAnsi"/>
          <w:sz w:val="24"/>
          <w:szCs w:val="24"/>
        </w:rPr>
      </w:pPr>
    </w:p>
    <w:p w:rsidR="00B722EE" w:rsidRPr="005F6FE3" w:rsidRDefault="00E4616D" w:rsidP="00B722EE">
      <w:pPr>
        <w:autoSpaceDE w:val="0"/>
        <w:autoSpaceDN w:val="0"/>
        <w:adjustRightInd w:val="0"/>
        <w:spacing w:after="0" w:line="240" w:lineRule="auto"/>
        <w:rPr>
          <w:rFonts w:cs="Calibri,Italic"/>
          <w:b/>
          <w:i/>
          <w:iCs/>
          <w:sz w:val="24"/>
          <w:szCs w:val="24"/>
        </w:rPr>
      </w:pPr>
      <w:r>
        <w:rPr>
          <w:rFonts w:cs="Calibri,Italic"/>
          <w:b/>
          <w:i/>
          <w:iCs/>
          <w:sz w:val="24"/>
          <w:szCs w:val="24"/>
        </w:rPr>
        <w:t>Contact</w:t>
      </w:r>
    </w:p>
    <w:p w:rsidR="00E4616D" w:rsidRPr="00122D39" w:rsidRDefault="00E4616D" w:rsidP="00E4616D">
      <w:pPr>
        <w:spacing w:after="0" w:line="240" w:lineRule="auto"/>
        <w:ind w:left="284"/>
        <w:jc w:val="both"/>
        <w:rPr>
          <w:lang w:val="en-US"/>
        </w:rPr>
      </w:pPr>
      <w:r w:rsidRPr="00122D39">
        <w:rPr>
          <w:lang w:val="en-US"/>
        </w:rPr>
        <w:t xml:space="preserve">Dr. Christiane Quaisser, Museum </w:t>
      </w:r>
      <w:proofErr w:type="spellStart"/>
      <w:r w:rsidRPr="00122D39">
        <w:rPr>
          <w:lang w:val="en-US"/>
        </w:rPr>
        <w:t>für</w:t>
      </w:r>
      <w:proofErr w:type="spellEnd"/>
      <w:r w:rsidRPr="00122D39">
        <w:rPr>
          <w:lang w:val="en-US"/>
        </w:rPr>
        <w:t xml:space="preserve"> </w:t>
      </w:r>
      <w:proofErr w:type="spellStart"/>
      <w:r w:rsidRPr="00122D39">
        <w:rPr>
          <w:lang w:val="en-US"/>
        </w:rPr>
        <w:t>Naturkunde</w:t>
      </w:r>
      <w:proofErr w:type="spellEnd"/>
      <w:r w:rsidRPr="00122D39">
        <w:rPr>
          <w:lang w:val="en-US"/>
        </w:rPr>
        <w:t xml:space="preserve">, </w:t>
      </w:r>
      <w:proofErr w:type="spellStart"/>
      <w:r w:rsidRPr="00122D39">
        <w:rPr>
          <w:lang w:val="en-US"/>
        </w:rPr>
        <w:t>Invalidenstrasse</w:t>
      </w:r>
      <w:proofErr w:type="spellEnd"/>
      <w:r w:rsidRPr="00122D39">
        <w:rPr>
          <w:lang w:val="en-US"/>
        </w:rPr>
        <w:t xml:space="preserve"> 43, 10115 Berlin, Germany; </w:t>
      </w:r>
      <w:proofErr w:type="spellStart"/>
      <w:r w:rsidRPr="00122D39">
        <w:rPr>
          <w:lang w:val="en-US"/>
        </w:rPr>
        <w:t>christiane.quaisser@mfn.berlin</w:t>
      </w:r>
      <w:proofErr w:type="spellEnd"/>
      <w:r w:rsidRPr="00122D39">
        <w:rPr>
          <w:lang w:val="en-US"/>
        </w:rPr>
        <w:t>; +49 (0)30 889140 8377</w:t>
      </w:r>
    </w:p>
    <w:p w:rsidR="00DF2F13" w:rsidRPr="006F6123" w:rsidRDefault="00DF2F13" w:rsidP="006F6123">
      <w:pPr>
        <w:autoSpaceDE w:val="0"/>
        <w:autoSpaceDN w:val="0"/>
        <w:adjustRightInd w:val="0"/>
        <w:spacing w:after="0" w:line="240" w:lineRule="auto"/>
        <w:rPr>
          <w:rFonts w:cstheme="minorHAnsi"/>
          <w:sz w:val="24"/>
          <w:szCs w:val="24"/>
        </w:rPr>
      </w:pPr>
    </w:p>
    <w:p w:rsidR="00DF2F13" w:rsidRDefault="00DF2F13" w:rsidP="006F6123">
      <w:pPr>
        <w:pBdr>
          <w:bottom w:val="dotted" w:sz="24" w:space="1" w:color="auto"/>
        </w:pBdr>
        <w:autoSpaceDE w:val="0"/>
        <w:autoSpaceDN w:val="0"/>
        <w:adjustRightInd w:val="0"/>
        <w:spacing w:after="0" w:line="240" w:lineRule="auto"/>
        <w:rPr>
          <w:rFonts w:cstheme="minorHAnsi"/>
          <w:sz w:val="24"/>
          <w:szCs w:val="24"/>
        </w:rPr>
      </w:pPr>
    </w:p>
    <w:p w:rsidR="00B5380C" w:rsidRDefault="00B5380C">
      <w:pPr>
        <w:rPr>
          <w:rFonts w:cstheme="minorHAnsi"/>
          <w:sz w:val="24"/>
          <w:szCs w:val="24"/>
        </w:rPr>
      </w:pPr>
    </w:p>
    <w:p w:rsidR="00B5380C" w:rsidRDefault="00B5380C" w:rsidP="006F6123">
      <w:pPr>
        <w:autoSpaceDE w:val="0"/>
        <w:autoSpaceDN w:val="0"/>
        <w:adjustRightInd w:val="0"/>
        <w:spacing w:after="0" w:line="240" w:lineRule="auto"/>
        <w:rPr>
          <w:rFonts w:cstheme="minorHAnsi"/>
          <w:sz w:val="24"/>
          <w:szCs w:val="24"/>
        </w:rPr>
      </w:pPr>
    </w:p>
    <w:p w:rsidR="00DF2F13" w:rsidRPr="005F6FE3" w:rsidRDefault="00DF2F13" w:rsidP="00DF2F13">
      <w:pPr>
        <w:autoSpaceDE w:val="0"/>
        <w:autoSpaceDN w:val="0"/>
        <w:adjustRightInd w:val="0"/>
        <w:spacing w:after="0" w:line="240" w:lineRule="auto"/>
        <w:rPr>
          <w:rFonts w:cs="Calibri,Italic"/>
          <w:b/>
          <w:i/>
          <w:iCs/>
        </w:rPr>
      </w:pPr>
      <w:r w:rsidRPr="005F6FE3">
        <w:rPr>
          <w:rFonts w:cs="Calibri,Italic"/>
          <w:b/>
          <w:i/>
          <w:iCs/>
        </w:rPr>
        <w:t>Background</w:t>
      </w:r>
    </w:p>
    <w:p w:rsidR="00DF2F13" w:rsidRDefault="00DF2F13" w:rsidP="00DF2F13">
      <w:pPr>
        <w:autoSpaceDE w:val="0"/>
        <w:autoSpaceDN w:val="0"/>
        <w:adjustRightInd w:val="0"/>
        <w:spacing w:after="0" w:line="240" w:lineRule="auto"/>
      </w:pPr>
      <w:r>
        <w:rPr>
          <w:rFonts w:cs="Calibri"/>
        </w:rPr>
        <w:t xml:space="preserve">In 2008, a working group of heads of collections was initiated in the framework of the EU project EDIT </w:t>
      </w:r>
      <w:r>
        <w:t xml:space="preserve">to work towards integration of the European distributed collection infrastructures. It focussed on agreed policies, increased efficiency, cooperation with regard to collection preservation and access, and the implementation of SYNTHESYS results. A review at the end of the project in 2011 revealed the </w:t>
      </w:r>
      <w:r w:rsidRPr="006C19A5">
        <w:t>need and wis</w:t>
      </w:r>
      <w:r>
        <w:t xml:space="preserve">h of institutions to maintain the group. Under the name “Collections Policy Board” (CPB) it was integrated as new working group in CETAF. The mission of the CPB was to develop common policies and strategies, to encourage communication, and to promote best practice between the partner institutions </w:t>
      </w:r>
      <w:r w:rsidRPr="008C35E5">
        <w:t>in order to strengthen the role of Europe</w:t>
      </w:r>
      <w:r>
        <w:t>an natural history collections.</w:t>
      </w:r>
    </w:p>
    <w:p w:rsidR="00DF2F13" w:rsidRDefault="00DF2F13" w:rsidP="00DF2F13">
      <w:pPr>
        <w:autoSpaceDE w:val="0"/>
        <w:autoSpaceDN w:val="0"/>
        <w:adjustRightInd w:val="0"/>
        <w:spacing w:after="0" w:line="240" w:lineRule="auto"/>
        <w:rPr>
          <w:rFonts w:cs="Calibri"/>
        </w:rPr>
      </w:pPr>
      <w:r>
        <w:rPr>
          <w:rFonts w:cs="Calibri"/>
        </w:rPr>
        <w:t xml:space="preserve">Between 2008 and 2016, the group developed and implemented common principles on scientific loans, physical access, and digital data produced by external users, it discussed and developed a clearing house mechanism for orphaned collections, a European competency framework for the management of natural history collections (supported by the project </w:t>
      </w:r>
      <w:proofErr w:type="spellStart"/>
      <w:r>
        <w:rPr>
          <w:rFonts w:cs="Calibri"/>
        </w:rPr>
        <w:t>EUColComp</w:t>
      </w:r>
      <w:proofErr w:type="spellEnd"/>
      <w:r>
        <w:rPr>
          <w:rFonts w:cs="Calibri"/>
        </w:rPr>
        <w:t>), and it worked towards a European collections management forum. Annual meetings were used to exchange information and discuss issues within the mission in order to find solutions and develop a common approach for topics such as digitisation strategies, management of new types of collections, collections value and security, acquisition and disposal, legal issues etc.</w:t>
      </w:r>
    </w:p>
    <w:p w:rsidR="00DF2F13" w:rsidRDefault="00DF2F13" w:rsidP="00DF2F13">
      <w:pPr>
        <w:autoSpaceDE w:val="0"/>
        <w:autoSpaceDN w:val="0"/>
        <w:adjustRightInd w:val="0"/>
        <w:spacing w:after="0" w:line="240" w:lineRule="auto"/>
        <w:rPr>
          <w:rFonts w:cs="Calibri"/>
        </w:rPr>
      </w:pPr>
    </w:p>
    <w:p w:rsidR="00537F13" w:rsidRDefault="00537F13" w:rsidP="00DF2F13">
      <w:pPr>
        <w:autoSpaceDE w:val="0"/>
        <w:autoSpaceDN w:val="0"/>
        <w:adjustRightInd w:val="0"/>
        <w:spacing w:after="0" w:line="240" w:lineRule="auto"/>
        <w:rPr>
          <w:rFonts w:cs="Calibri"/>
        </w:rPr>
      </w:pPr>
    </w:p>
    <w:p w:rsidR="00537F13" w:rsidRDefault="00537F13" w:rsidP="00DF2F13">
      <w:pPr>
        <w:autoSpaceDE w:val="0"/>
        <w:autoSpaceDN w:val="0"/>
        <w:adjustRightInd w:val="0"/>
        <w:spacing w:after="0" w:line="240" w:lineRule="auto"/>
        <w:rPr>
          <w:rFonts w:cs="Calibri"/>
        </w:rPr>
      </w:pPr>
    </w:p>
    <w:p w:rsidR="00537F13" w:rsidRDefault="00537F13" w:rsidP="00DF2F13">
      <w:pPr>
        <w:autoSpaceDE w:val="0"/>
        <w:autoSpaceDN w:val="0"/>
        <w:adjustRightInd w:val="0"/>
        <w:spacing w:after="0" w:line="240" w:lineRule="auto"/>
        <w:rPr>
          <w:rFonts w:cs="Calibri"/>
        </w:rPr>
      </w:pPr>
    </w:p>
    <w:p w:rsidR="00537F13" w:rsidRDefault="00537F13" w:rsidP="00DF2F13">
      <w:pPr>
        <w:autoSpaceDE w:val="0"/>
        <w:autoSpaceDN w:val="0"/>
        <w:adjustRightInd w:val="0"/>
        <w:spacing w:after="0" w:line="240" w:lineRule="auto"/>
        <w:rPr>
          <w:rFonts w:cs="Calibri"/>
        </w:rPr>
      </w:pPr>
    </w:p>
    <w:p w:rsidR="00DF2F13" w:rsidRDefault="00DF2F13" w:rsidP="00DF2F13">
      <w:pPr>
        <w:autoSpaceDE w:val="0"/>
        <w:autoSpaceDN w:val="0"/>
        <w:adjustRightInd w:val="0"/>
        <w:spacing w:after="0" w:line="240" w:lineRule="auto"/>
        <w:rPr>
          <w:rFonts w:cs="Calibri"/>
        </w:rPr>
      </w:pPr>
      <w:r>
        <w:rPr>
          <w:rFonts w:cs="Calibri"/>
        </w:rPr>
        <w:t xml:space="preserve">In the light of the newly developed strategic framework of CETAF and emerging new challenges a substantial review of the group started in autumn 2016. The basis of all considerations was the recognition by the CETAF Governing Board that collections are central to the activities of CETAF and that there is an ongoing need for an active working group in this field. The CETAF strategy with its strategic areas (especially area 3), actions and targets provided the strategic framework. The new group was restructured within two meetings (Frankfurt, March 2017 &amp; Berlin, September 2017) and feedback from CETAF members over the course of the year 2017. Terms of References were proposed to and agreed upon by the CETAF GB at the CETAF42 General Meeting in Heraklion, October 2017, the official start of the new </w:t>
      </w:r>
      <w:r w:rsidRPr="00697A28">
        <w:rPr>
          <w:rFonts w:cs="Calibri"/>
          <w:b/>
          <w:i/>
        </w:rPr>
        <w:t>CETAF Collections Group</w:t>
      </w:r>
      <w:r>
        <w:rPr>
          <w:rFonts w:cs="Calibri"/>
        </w:rPr>
        <w:t>.</w:t>
      </w:r>
    </w:p>
    <w:p w:rsidR="00DF2F13" w:rsidRPr="0092734B" w:rsidRDefault="00DF2F13" w:rsidP="00DF2F13">
      <w:pPr>
        <w:autoSpaceDE w:val="0"/>
        <w:autoSpaceDN w:val="0"/>
        <w:adjustRightInd w:val="0"/>
        <w:spacing w:after="0" w:line="240" w:lineRule="auto"/>
        <w:rPr>
          <w:rFonts w:cs="Calibri"/>
        </w:rPr>
      </w:pPr>
      <w:r w:rsidRPr="0092734B">
        <w:rPr>
          <w:rFonts w:cs="Calibri"/>
        </w:rPr>
        <w:t xml:space="preserve">A preliminary work plan set the way to a full three year work plan </w:t>
      </w:r>
      <w:r>
        <w:rPr>
          <w:rFonts w:cs="Calibri"/>
        </w:rPr>
        <w:t xml:space="preserve">that will be </w:t>
      </w:r>
      <w:r w:rsidRPr="0092734B">
        <w:rPr>
          <w:rFonts w:cs="Calibri"/>
        </w:rPr>
        <w:t xml:space="preserve">proposed </w:t>
      </w:r>
      <w:r>
        <w:rPr>
          <w:rFonts w:cs="Calibri"/>
        </w:rPr>
        <w:t xml:space="preserve">to the CETAF GB </w:t>
      </w:r>
      <w:r w:rsidRPr="0092734B">
        <w:rPr>
          <w:rFonts w:cs="Calibri"/>
        </w:rPr>
        <w:t xml:space="preserve">at the CETAF43 General Meeting in London, April 2018. An approval </w:t>
      </w:r>
      <w:r>
        <w:rPr>
          <w:rFonts w:cs="Calibri"/>
        </w:rPr>
        <w:t>will enable the group to start its work as described in this document and in the work plan.</w:t>
      </w:r>
    </w:p>
    <w:p w:rsidR="00DF2F13" w:rsidRPr="0092734B" w:rsidRDefault="00DF2F13" w:rsidP="00DF2F13">
      <w:pPr>
        <w:autoSpaceDE w:val="0"/>
        <w:autoSpaceDN w:val="0"/>
        <w:adjustRightInd w:val="0"/>
        <w:spacing w:after="0" w:line="240" w:lineRule="auto"/>
        <w:rPr>
          <w:rFonts w:cs="Calibri"/>
        </w:rPr>
      </w:pPr>
    </w:p>
    <w:sectPr w:rsidR="00DF2F13" w:rsidRPr="009273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39" w:rsidRDefault="00122D39" w:rsidP="003B438F">
      <w:pPr>
        <w:spacing w:after="0" w:line="240" w:lineRule="auto"/>
      </w:pPr>
      <w:r>
        <w:separator/>
      </w:r>
    </w:p>
  </w:endnote>
  <w:endnote w:type="continuationSeparator" w:id="0">
    <w:p w:rsidR="00122D39" w:rsidRDefault="00122D39" w:rsidP="003B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39" w:rsidRDefault="00122D39" w:rsidP="003B438F">
    <w:pPr>
      <w:pStyle w:val="Fuzeile"/>
      <w:tabs>
        <w:tab w:val="right" w:pos="9072"/>
      </w:tabs>
      <w:rPr>
        <w:rFonts w:ascii="Calibri" w:hAnsi="Calibri" w:cs="Arial"/>
        <w:b/>
        <w:sz w:val="20"/>
      </w:rPr>
    </w:pPr>
    <w:r w:rsidRPr="00BD2E31">
      <w:rPr>
        <w:rFonts w:ascii="Calibri" w:hAnsi="Calibri" w:cs="Arial"/>
        <w:b/>
        <w:color w:val="002060"/>
        <w:sz w:val="20"/>
      </w:rPr>
      <w:t xml:space="preserve">CETAF, </w:t>
    </w:r>
    <w:r w:rsidRPr="003B438F">
      <w:rPr>
        <w:rFonts w:ascii="Calibri" w:hAnsi="Calibri" w:cs="Arial"/>
        <w:b/>
        <w:color w:val="002060"/>
        <w:sz w:val="20"/>
      </w:rPr>
      <w:t>AISBL</w:t>
    </w:r>
    <w:r w:rsidRPr="00BD2E31">
      <w:rPr>
        <w:rFonts w:ascii="Calibri" w:hAnsi="Calibri" w:cs="Arial"/>
        <w:b/>
        <w:sz w:val="20"/>
      </w:rPr>
      <w:tab/>
    </w:r>
    <w:r w:rsidRPr="00BD2E31">
      <w:rPr>
        <w:rFonts w:ascii="Calibri" w:hAnsi="Calibri" w:cs="Arial"/>
        <w:b/>
        <w:sz w:val="20"/>
      </w:rPr>
      <w:tab/>
    </w:r>
    <w:r>
      <w:rPr>
        <w:rFonts w:ascii="Calibri" w:hAnsi="Calibri" w:cs="Arial"/>
        <w:b/>
        <w:color w:val="002060"/>
        <w:sz w:val="20"/>
      </w:rPr>
      <w:t>General Secret</w:t>
    </w:r>
    <w:r w:rsidRPr="003B438F">
      <w:rPr>
        <w:rFonts w:ascii="Calibri" w:hAnsi="Calibri" w:cs="Arial"/>
        <w:b/>
        <w:color w:val="002060"/>
        <w:sz w:val="20"/>
      </w:rPr>
      <w:t>ary</w:t>
    </w:r>
  </w:p>
  <w:p w:rsidR="00122D39" w:rsidRPr="00BD2E31" w:rsidRDefault="00122D39" w:rsidP="003B438F">
    <w:pPr>
      <w:pStyle w:val="Fuzeile"/>
      <w:tabs>
        <w:tab w:val="right" w:pos="9072"/>
      </w:tabs>
      <w:rPr>
        <w:rFonts w:ascii="Calibri" w:hAnsi="Calibri" w:cs="Arial"/>
        <w:b/>
        <w:sz w:val="20"/>
      </w:rPr>
    </w:pPr>
    <w:r w:rsidRPr="0014150D">
      <w:rPr>
        <w:rFonts w:ascii="Calibri" w:hAnsi="Calibri" w:cs="Arial"/>
        <w:b/>
        <w:color w:val="002060"/>
        <w:sz w:val="20"/>
        <w:lang w:val="en-US"/>
      </w:rPr>
      <w:t>General Secretariat</w:t>
    </w:r>
    <w:r>
      <w:rPr>
        <w:rFonts w:ascii="Calibri" w:hAnsi="Calibri" w:cs="Arial"/>
        <w:b/>
        <w:sz w:val="20"/>
      </w:rPr>
      <w:tab/>
    </w:r>
    <w:r>
      <w:rPr>
        <w:rFonts w:ascii="Calibri" w:hAnsi="Calibri" w:cs="Arial"/>
        <w:b/>
        <w:sz w:val="20"/>
      </w:rPr>
      <w:tab/>
    </w:r>
    <w:r w:rsidRPr="00BD2E31">
      <w:rPr>
        <w:rFonts w:ascii="Calibri" w:hAnsi="Calibri" w:cs="Arial"/>
        <w:b/>
        <w:color w:val="002060"/>
        <w:sz w:val="20"/>
      </w:rPr>
      <w:t>Phone:</w:t>
    </w:r>
    <w:r w:rsidRPr="00BD2E31">
      <w:rPr>
        <w:rFonts w:ascii="Calibri" w:hAnsi="Calibri" w:cs="Arial"/>
        <w:b/>
        <w:sz w:val="20"/>
      </w:rPr>
      <w:t xml:space="preserve"> </w:t>
    </w:r>
    <w:r w:rsidRPr="00BD2E31">
      <w:rPr>
        <w:rFonts w:ascii="Calibri" w:hAnsi="Calibri" w:cs="Arial"/>
        <w:sz w:val="20"/>
      </w:rPr>
      <w:t>+32 (0)2 627 42 51</w:t>
    </w:r>
  </w:p>
  <w:p w:rsidR="00122D39" w:rsidRPr="00BD2E31" w:rsidRDefault="00122D39" w:rsidP="003B438F">
    <w:pPr>
      <w:pStyle w:val="Fuzeile"/>
      <w:tabs>
        <w:tab w:val="right" w:pos="9072"/>
      </w:tabs>
      <w:rPr>
        <w:rFonts w:ascii="Calibri" w:hAnsi="Calibri" w:cs="Arial"/>
        <w:sz w:val="20"/>
      </w:rPr>
    </w:pPr>
    <w:proofErr w:type="gramStart"/>
    <w:r w:rsidRPr="0014150D">
      <w:rPr>
        <w:rFonts w:ascii="Calibri" w:hAnsi="Calibri" w:cs="Arial"/>
        <w:sz w:val="20"/>
        <w:lang w:val="en-US"/>
      </w:rPr>
      <w:t>c/o</w:t>
    </w:r>
    <w:proofErr w:type="gramEnd"/>
    <w:r w:rsidRPr="0014150D">
      <w:rPr>
        <w:rFonts w:ascii="Calibri" w:hAnsi="Calibri" w:cs="Arial"/>
        <w:sz w:val="20"/>
        <w:lang w:val="en-US"/>
      </w:rPr>
      <w:t xml:space="preserve"> Royal Belgian Institute of Natural Sciences (RBINS)</w:t>
    </w:r>
    <w:r w:rsidRPr="0014150D">
      <w:rPr>
        <w:rFonts w:ascii="Calibri" w:hAnsi="Calibri" w:cs="Arial"/>
        <w:sz w:val="20"/>
        <w:lang w:val="en-US"/>
      </w:rPr>
      <w:tab/>
    </w:r>
    <w:r w:rsidRPr="0014150D">
      <w:rPr>
        <w:rFonts w:ascii="Calibri" w:hAnsi="Calibri" w:cs="Arial"/>
        <w:sz w:val="20"/>
        <w:lang w:val="en-US"/>
      </w:rPr>
      <w:tab/>
    </w:r>
    <w:r w:rsidRPr="0014150D">
      <w:rPr>
        <w:rFonts w:ascii="Calibri" w:hAnsi="Calibri" w:cs="Arial"/>
        <w:b/>
        <w:color w:val="002060"/>
        <w:sz w:val="20"/>
        <w:lang w:val="en-US"/>
      </w:rPr>
      <w:t>Fax:</w:t>
    </w:r>
    <w:r w:rsidRPr="0014150D">
      <w:rPr>
        <w:rFonts w:ascii="Calibri" w:hAnsi="Calibri" w:cs="Arial"/>
        <w:b/>
        <w:sz w:val="20"/>
        <w:lang w:val="en-US"/>
      </w:rPr>
      <w:t xml:space="preserve"> </w:t>
    </w:r>
    <w:r w:rsidRPr="00BD2E31">
      <w:rPr>
        <w:rFonts w:ascii="Calibri" w:hAnsi="Calibri" w:cs="Arial"/>
        <w:sz w:val="20"/>
      </w:rPr>
      <w:t>+32 (0)2 627 41 13</w:t>
    </w:r>
  </w:p>
  <w:p w:rsidR="00122D39" w:rsidRPr="00BD2E31" w:rsidRDefault="00122D39" w:rsidP="003B438F">
    <w:pPr>
      <w:pStyle w:val="Fuzeile"/>
      <w:tabs>
        <w:tab w:val="right" w:pos="9072"/>
      </w:tabs>
      <w:rPr>
        <w:rFonts w:ascii="Calibri" w:hAnsi="Calibri" w:cs="Arial"/>
        <w:sz w:val="20"/>
        <w:lang w:val="de-DE"/>
      </w:rPr>
    </w:pPr>
    <w:r w:rsidRPr="00BD2E31">
      <w:rPr>
        <w:rFonts w:ascii="Calibri" w:hAnsi="Calibri" w:cs="Arial"/>
        <w:sz w:val="20"/>
        <w:lang w:val="de-DE"/>
      </w:rPr>
      <w:t>rue Vautier 29</w:t>
    </w:r>
    <w:r>
      <w:rPr>
        <w:rFonts w:ascii="Calibri" w:hAnsi="Calibri" w:cs="Arial"/>
        <w:sz w:val="20"/>
        <w:lang w:val="de-DE"/>
      </w:rPr>
      <w:tab/>
    </w:r>
    <w:r w:rsidRPr="00BD2E31">
      <w:rPr>
        <w:rFonts w:ascii="Calibri" w:hAnsi="Calibri" w:cs="Arial"/>
        <w:sz w:val="20"/>
        <w:lang w:val="de-DE"/>
      </w:rPr>
      <w:t xml:space="preserve">                  </w:t>
    </w:r>
    <w:r w:rsidRPr="00BD2E31">
      <w:rPr>
        <w:rFonts w:ascii="Calibri" w:hAnsi="Calibri" w:cs="Arial"/>
        <w:sz w:val="20"/>
        <w:lang w:val="de-DE"/>
      </w:rPr>
      <w:tab/>
    </w:r>
    <w:r>
      <w:rPr>
        <w:rFonts w:ascii="Calibri" w:hAnsi="Calibri" w:cs="Arial"/>
        <w:b/>
        <w:color w:val="002060"/>
        <w:sz w:val="20"/>
        <w:lang w:val="de-DE"/>
      </w:rPr>
      <w:t>E</w:t>
    </w:r>
    <w:r w:rsidRPr="00BD2E31">
      <w:rPr>
        <w:rFonts w:ascii="Calibri" w:hAnsi="Calibri" w:cs="Arial"/>
        <w:b/>
        <w:color w:val="002060"/>
        <w:sz w:val="20"/>
        <w:lang w:val="de-DE"/>
      </w:rPr>
      <w:t>-mail:</w:t>
    </w:r>
    <w:r w:rsidRPr="00BD2E31">
      <w:rPr>
        <w:rFonts w:ascii="Calibri" w:hAnsi="Calibri" w:cs="Arial"/>
        <w:b/>
        <w:sz w:val="20"/>
        <w:lang w:val="de-DE"/>
      </w:rPr>
      <w:t xml:space="preserve"> </w:t>
    </w:r>
    <w:hyperlink r:id="rId1" w:history="1">
      <w:r w:rsidRPr="00BD2E31">
        <w:rPr>
          <w:rStyle w:val="Hyperlink"/>
          <w:rFonts w:ascii="Calibri" w:hAnsi="Calibri" w:cs="Arial"/>
          <w:sz w:val="20"/>
          <w:lang w:val="de-DE"/>
        </w:rPr>
        <w:t>ana.casino@cetaf.org</w:t>
      </w:r>
    </w:hyperlink>
  </w:p>
  <w:p w:rsidR="00122D39" w:rsidRPr="00531B56" w:rsidRDefault="00122D39" w:rsidP="003B438F">
    <w:pPr>
      <w:pStyle w:val="Fuzeile"/>
      <w:tabs>
        <w:tab w:val="right" w:pos="9072"/>
      </w:tabs>
      <w:rPr>
        <w:rFonts w:ascii="Arial" w:hAnsi="Arial" w:cs="Arial"/>
        <w:sz w:val="20"/>
        <w:lang w:val="de-DE"/>
      </w:rPr>
    </w:pPr>
    <w:r w:rsidRPr="005B0030">
      <w:rPr>
        <w:rFonts w:ascii="Calibri" w:hAnsi="Calibri" w:cs="Arial"/>
        <w:sz w:val="20"/>
        <w:lang w:val="de-DE"/>
      </w:rPr>
      <w:t xml:space="preserve">1000 Brussels </w:t>
    </w:r>
    <w:r w:rsidRPr="005B0030">
      <w:rPr>
        <w:rFonts w:ascii="Calibri" w:hAnsi="Calibri" w:cs="Arial"/>
        <w:sz w:val="20"/>
      </w:rPr>
      <w:t>(Belgium</w:t>
    </w:r>
    <w:r w:rsidRPr="005B0030">
      <w:rPr>
        <w:rFonts w:ascii="Calibri" w:hAnsi="Calibri" w:cs="Arial"/>
        <w:sz w:val="20"/>
        <w:lang w:val="de-DE"/>
      </w:rPr>
      <w:t>)</w:t>
    </w:r>
    <w:r w:rsidRPr="00BD2E31">
      <w:rPr>
        <w:rFonts w:ascii="Calibri" w:hAnsi="Calibri" w:cs="Arial"/>
        <w:sz w:val="20"/>
        <w:lang w:val="de-DE"/>
      </w:rPr>
      <w:tab/>
    </w:r>
    <w:r w:rsidRPr="00BD2E31">
      <w:rPr>
        <w:rFonts w:ascii="Calibri" w:hAnsi="Calibri" w:cs="Arial"/>
        <w:sz w:val="20"/>
        <w:lang w:val="de-DE"/>
      </w:rPr>
      <w:tab/>
    </w:r>
    <w:hyperlink r:id="rId2" w:history="1">
      <w:r w:rsidRPr="00BD2E31">
        <w:rPr>
          <w:rStyle w:val="Hyperlink"/>
          <w:rFonts w:ascii="Calibri" w:hAnsi="Calibri" w:cs="Arial"/>
          <w:sz w:val="20"/>
          <w:lang w:val="de-DE"/>
        </w:rPr>
        <w:t>www.cetaf.org</w:t>
      </w:r>
    </w:hyperlink>
  </w:p>
  <w:p w:rsidR="00122D39" w:rsidRPr="005B0030" w:rsidRDefault="00122D39" w:rsidP="003B438F">
    <w:pPr>
      <w:pStyle w:val="Fuzeile"/>
      <w:tabs>
        <w:tab w:val="right" w:pos="9072"/>
      </w:tabs>
      <w:rPr>
        <w:rFonts w:ascii="Calibri" w:hAnsi="Calibri"/>
        <w:sz w:val="20"/>
        <w:lang w:val="fr-FR"/>
      </w:rPr>
    </w:pPr>
  </w:p>
  <w:p w:rsidR="00122D39" w:rsidRDefault="00122D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39" w:rsidRDefault="00122D39" w:rsidP="003B438F">
      <w:pPr>
        <w:spacing w:after="0" w:line="240" w:lineRule="auto"/>
      </w:pPr>
      <w:r>
        <w:separator/>
      </w:r>
    </w:p>
  </w:footnote>
  <w:footnote w:type="continuationSeparator" w:id="0">
    <w:p w:rsidR="00122D39" w:rsidRDefault="00122D39" w:rsidP="003B4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39" w:rsidRDefault="00122D39">
    <w:pPr>
      <w:pStyle w:val="Kopfzeile"/>
    </w:pPr>
    <w:r>
      <w:rPr>
        <w:noProof/>
        <w:lang w:val="de-DE" w:eastAsia="de-DE"/>
      </w:rPr>
      <w:drawing>
        <wp:inline distT="0" distB="0" distL="0" distR="0" wp14:anchorId="67480878" wp14:editId="5179D842">
          <wp:extent cx="5191125" cy="1078206"/>
          <wp:effectExtent l="0" t="0" r="0" b="8255"/>
          <wp:docPr id="1" name="Picture 1" descr="C:\Users\acasino.RBINS\AppData\Local\Microsoft\Windows\Temporary Internet Files\Content.Outlook\S2A1558E\Header_Letter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sino.RBINS\AppData\Local\Microsoft\Windows\Temporary Internet Files\Content.Outlook\S2A1558E\Header_Letter Wor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054" b="8052"/>
                  <a:stretch/>
                </pic:blipFill>
                <pic:spPr bwMode="auto">
                  <a:xfrm>
                    <a:off x="0" y="0"/>
                    <a:ext cx="5190340" cy="107804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F00"/>
    <w:multiLevelType w:val="hybridMultilevel"/>
    <w:tmpl w:val="910E2BAC"/>
    <w:lvl w:ilvl="0" w:tplc="08FAAD2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5265EF"/>
    <w:multiLevelType w:val="hybridMultilevel"/>
    <w:tmpl w:val="93DE3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332E11"/>
    <w:multiLevelType w:val="hybridMultilevel"/>
    <w:tmpl w:val="147A0890"/>
    <w:lvl w:ilvl="0" w:tplc="2C840B5C">
      <w:start w:val="1"/>
      <w:numFmt w:val="bullet"/>
      <w:lvlText w:val=""/>
      <w:lvlJc w:val="left"/>
      <w:pPr>
        <w:ind w:left="786" w:hanging="360"/>
      </w:pPr>
      <w:rPr>
        <w:rFonts w:ascii="Symbol" w:eastAsiaTheme="minorHAnsi" w:hAnsi="Symbol" w:cstheme="minorBidi"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16DA5F2D"/>
    <w:multiLevelType w:val="hybridMultilevel"/>
    <w:tmpl w:val="D9B23A86"/>
    <w:lvl w:ilvl="0" w:tplc="0F50E458">
      <w:start w:val="1"/>
      <w:numFmt w:val="decimal"/>
      <w:lvlText w:val="%1."/>
      <w:lvlJc w:val="left"/>
      <w:pPr>
        <w:ind w:left="1080" w:hanging="360"/>
      </w:pPr>
      <w:rPr>
        <w:rFonts w:hint="default"/>
        <w:b/>
        <w:i w:val="0"/>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C2025FA"/>
    <w:multiLevelType w:val="hybridMultilevel"/>
    <w:tmpl w:val="2250A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333265"/>
    <w:multiLevelType w:val="hybridMultilevel"/>
    <w:tmpl w:val="6212ACC4"/>
    <w:lvl w:ilvl="0" w:tplc="67BCF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B85023"/>
    <w:multiLevelType w:val="hybridMultilevel"/>
    <w:tmpl w:val="227C57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771E168B"/>
    <w:multiLevelType w:val="hybridMultilevel"/>
    <w:tmpl w:val="73E6C248"/>
    <w:lvl w:ilvl="0" w:tplc="1C42659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8F"/>
    <w:rsid w:val="0003671C"/>
    <w:rsid w:val="0007148F"/>
    <w:rsid w:val="000B260A"/>
    <w:rsid w:val="000B44EA"/>
    <w:rsid w:val="000C6097"/>
    <w:rsid w:val="000D3D83"/>
    <w:rsid w:val="000E7A01"/>
    <w:rsid w:val="00105C0C"/>
    <w:rsid w:val="00122D39"/>
    <w:rsid w:val="0014150D"/>
    <w:rsid w:val="00236CDC"/>
    <w:rsid w:val="00284148"/>
    <w:rsid w:val="002C1BE1"/>
    <w:rsid w:val="00310BD9"/>
    <w:rsid w:val="00333F81"/>
    <w:rsid w:val="00362F3C"/>
    <w:rsid w:val="003B438F"/>
    <w:rsid w:val="003E0779"/>
    <w:rsid w:val="004560DF"/>
    <w:rsid w:val="004A68B4"/>
    <w:rsid w:val="00537F13"/>
    <w:rsid w:val="005F6FE3"/>
    <w:rsid w:val="0062730C"/>
    <w:rsid w:val="00697A28"/>
    <w:rsid w:val="006A1530"/>
    <w:rsid w:val="006A22B4"/>
    <w:rsid w:val="006C19A5"/>
    <w:rsid w:val="006F6123"/>
    <w:rsid w:val="00704CF3"/>
    <w:rsid w:val="0074781D"/>
    <w:rsid w:val="00772AEF"/>
    <w:rsid w:val="007875C8"/>
    <w:rsid w:val="008C35E5"/>
    <w:rsid w:val="008F6F65"/>
    <w:rsid w:val="0092734B"/>
    <w:rsid w:val="00933600"/>
    <w:rsid w:val="00A625BA"/>
    <w:rsid w:val="00AB7BC0"/>
    <w:rsid w:val="00AE24D5"/>
    <w:rsid w:val="00B44EFE"/>
    <w:rsid w:val="00B5380C"/>
    <w:rsid w:val="00B722EE"/>
    <w:rsid w:val="00C029BA"/>
    <w:rsid w:val="00C46F26"/>
    <w:rsid w:val="00C64BAA"/>
    <w:rsid w:val="00C7327F"/>
    <w:rsid w:val="00C9315C"/>
    <w:rsid w:val="00CD7806"/>
    <w:rsid w:val="00D576F2"/>
    <w:rsid w:val="00D911AE"/>
    <w:rsid w:val="00DF2F13"/>
    <w:rsid w:val="00E4616D"/>
    <w:rsid w:val="00E9218D"/>
    <w:rsid w:val="00ED2D5E"/>
    <w:rsid w:val="00ED4678"/>
    <w:rsid w:val="00F41881"/>
    <w:rsid w:val="00F56006"/>
    <w:rsid w:val="00F72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438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B438F"/>
  </w:style>
  <w:style w:type="paragraph" w:styleId="Fuzeile">
    <w:name w:val="footer"/>
    <w:basedOn w:val="Standard"/>
    <w:link w:val="FuzeileZchn"/>
    <w:unhideWhenUsed/>
    <w:rsid w:val="003B438F"/>
    <w:pPr>
      <w:tabs>
        <w:tab w:val="center" w:pos="4513"/>
        <w:tab w:val="right" w:pos="9026"/>
      </w:tabs>
      <w:spacing w:after="0" w:line="240" w:lineRule="auto"/>
    </w:pPr>
  </w:style>
  <w:style w:type="character" w:customStyle="1" w:styleId="FuzeileZchn">
    <w:name w:val="Fußzeile Zchn"/>
    <w:basedOn w:val="Absatz-Standardschriftart"/>
    <w:link w:val="Fuzeile"/>
    <w:rsid w:val="003B438F"/>
  </w:style>
  <w:style w:type="paragraph" w:styleId="Sprechblasentext">
    <w:name w:val="Balloon Text"/>
    <w:basedOn w:val="Standard"/>
    <w:link w:val="SprechblasentextZchn"/>
    <w:uiPriority w:val="99"/>
    <w:semiHidden/>
    <w:unhideWhenUsed/>
    <w:rsid w:val="003B43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38F"/>
    <w:rPr>
      <w:rFonts w:ascii="Tahoma" w:hAnsi="Tahoma" w:cs="Tahoma"/>
      <w:sz w:val="16"/>
      <w:szCs w:val="16"/>
    </w:rPr>
  </w:style>
  <w:style w:type="character" w:styleId="Hyperlink">
    <w:name w:val="Hyperlink"/>
    <w:rsid w:val="003B438F"/>
    <w:rPr>
      <w:color w:val="0000FF"/>
      <w:u w:val="single"/>
    </w:rPr>
  </w:style>
  <w:style w:type="paragraph" w:styleId="Listenabsatz">
    <w:name w:val="List Paragraph"/>
    <w:basedOn w:val="Standard"/>
    <w:uiPriority w:val="34"/>
    <w:qFormat/>
    <w:rsid w:val="00C93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438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B438F"/>
  </w:style>
  <w:style w:type="paragraph" w:styleId="Fuzeile">
    <w:name w:val="footer"/>
    <w:basedOn w:val="Standard"/>
    <w:link w:val="FuzeileZchn"/>
    <w:unhideWhenUsed/>
    <w:rsid w:val="003B438F"/>
    <w:pPr>
      <w:tabs>
        <w:tab w:val="center" w:pos="4513"/>
        <w:tab w:val="right" w:pos="9026"/>
      </w:tabs>
      <w:spacing w:after="0" w:line="240" w:lineRule="auto"/>
    </w:pPr>
  </w:style>
  <w:style w:type="character" w:customStyle="1" w:styleId="FuzeileZchn">
    <w:name w:val="Fußzeile Zchn"/>
    <w:basedOn w:val="Absatz-Standardschriftart"/>
    <w:link w:val="Fuzeile"/>
    <w:rsid w:val="003B438F"/>
  </w:style>
  <w:style w:type="paragraph" w:styleId="Sprechblasentext">
    <w:name w:val="Balloon Text"/>
    <w:basedOn w:val="Standard"/>
    <w:link w:val="SprechblasentextZchn"/>
    <w:uiPriority w:val="99"/>
    <w:semiHidden/>
    <w:unhideWhenUsed/>
    <w:rsid w:val="003B43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38F"/>
    <w:rPr>
      <w:rFonts w:ascii="Tahoma" w:hAnsi="Tahoma" w:cs="Tahoma"/>
      <w:sz w:val="16"/>
      <w:szCs w:val="16"/>
    </w:rPr>
  </w:style>
  <w:style w:type="character" w:styleId="Hyperlink">
    <w:name w:val="Hyperlink"/>
    <w:rsid w:val="003B438F"/>
    <w:rPr>
      <w:color w:val="0000FF"/>
      <w:u w:val="single"/>
    </w:rPr>
  </w:style>
  <w:style w:type="paragraph" w:styleId="Listenabsatz">
    <w:name w:val="List Paragraph"/>
    <w:basedOn w:val="Standard"/>
    <w:uiPriority w:val="34"/>
    <w:qFormat/>
    <w:rsid w:val="00C93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rm.se" TargetMode="External"/><Relationship Id="rId1" Type="http://schemas.openxmlformats.org/officeDocument/2006/relationships/hyperlink" Target="mailto:ana.casino@ceta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8C6E-2261-4B28-A4D1-7B68C22E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E8B028D5</Template>
  <TotalTime>0</TotalTime>
  <Pages>3</Pages>
  <Words>813</Words>
  <Characters>5128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RBINS</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Casino</dc:creator>
  <cp:lastModifiedBy>Quaisser, Christiane</cp:lastModifiedBy>
  <cp:revision>2</cp:revision>
  <dcterms:created xsi:type="dcterms:W3CDTF">2018-04-25T09:06:00Z</dcterms:created>
  <dcterms:modified xsi:type="dcterms:W3CDTF">2018-04-25T09:06:00Z</dcterms:modified>
</cp:coreProperties>
</file>